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CB" w:rsidRPr="002A3711" w:rsidRDefault="00B923CB" w:rsidP="00B923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Дата: 14</w:t>
      </w:r>
      <w:r w:rsidRPr="002A3711">
        <w:rPr>
          <w:rFonts w:ascii="Times New Roman" w:hAnsi="Times New Roman" w:cs="Times New Roman"/>
          <w:b/>
          <w:bCs/>
          <w:sz w:val="28"/>
          <w:szCs w:val="28"/>
        </w:rPr>
        <w:t>.10.2024</w:t>
      </w:r>
    </w:p>
    <w:p w:rsidR="00B923CB" w:rsidRDefault="00B923CB" w:rsidP="00B923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Cs/>
          <w:sz w:val="28"/>
          <w:szCs w:val="28"/>
        </w:rPr>
        <w:t>ТМП-1623</w:t>
      </w:r>
    </w:p>
    <w:p w:rsidR="00B923CB" w:rsidRDefault="00B923CB" w:rsidP="00B923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Коммуникационные технологии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проф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еятельности</w:t>
      </w:r>
      <w:proofErr w:type="spellEnd"/>
    </w:p>
    <w:p w:rsidR="00B923CB" w:rsidRPr="002A3711" w:rsidRDefault="00B923CB" w:rsidP="00B923C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Тухбатуллина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Э.М.</w:t>
      </w:r>
    </w:p>
    <w:p w:rsidR="00B923CB" w:rsidRDefault="00B923CB" w:rsidP="00B9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23CB" w:rsidRDefault="00B923CB" w:rsidP="00B9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23CB" w:rsidRDefault="00B923CB" w:rsidP="00B92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3CB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3CB">
        <w:rPr>
          <w:rFonts w:ascii="Times New Roman" w:hAnsi="Times New Roman" w:cs="Times New Roman"/>
          <w:b/>
          <w:bCs/>
          <w:sz w:val="28"/>
          <w:szCs w:val="28"/>
        </w:rPr>
        <w:t>вербальной коммуникации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23CB">
        <w:rPr>
          <w:rFonts w:ascii="Times New Roman" w:hAnsi="Times New Roman" w:cs="Times New Roman"/>
          <w:b/>
          <w:bCs/>
          <w:sz w:val="28"/>
          <w:szCs w:val="28"/>
        </w:rPr>
        <w:t>Краткая информация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Особенности вербальной коммуникации следующие: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На вербальный язык можно перевести любое сообщение, созданное в другой знаковой системе (например, красный сигнал светофора можно перевести как фразу «Движение запрещено» и т. д.).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Для успешной вербальной коммуникации необходимо умение говорить и умение слушать. Представление о том, что слушать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и слышать — это не одно и то же, зафиксировано в русском языке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3CB">
        <w:rPr>
          <w:rFonts w:ascii="Times New Roman" w:hAnsi="Times New Roman" w:cs="Times New Roman"/>
          <w:sz w:val="28"/>
          <w:szCs w:val="28"/>
        </w:rPr>
        <w:t>самим фактом наличия разных глаголов для обозначения неэффективного, т. е. пассивного, и эффективного, т. е. активного, слушания.</w:t>
      </w:r>
      <w:proofErr w:type="gramEnd"/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Исследования показывают, что выслушать собеседника спокойно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и сосредоточенно, вникнуть в сущность того, что говорится, может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не более 10 % людей.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Выделяют ряд характерных признаков, с помощью которых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можно проанализировать все многообразие </w:t>
      </w:r>
      <w:proofErr w:type="gramStart"/>
      <w:r w:rsidRPr="00B923CB">
        <w:rPr>
          <w:rFonts w:ascii="Times New Roman" w:hAnsi="Times New Roman" w:cs="Times New Roman"/>
          <w:sz w:val="28"/>
          <w:szCs w:val="28"/>
        </w:rPr>
        <w:t>речевой</w:t>
      </w:r>
      <w:proofErr w:type="gramEnd"/>
      <w:r w:rsidRPr="00B923CB">
        <w:rPr>
          <w:rFonts w:ascii="Times New Roman" w:hAnsi="Times New Roman" w:cs="Times New Roman"/>
          <w:sz w:val="28"/>
          <w:szCs w:val="28"/>
        </w:rPr>
        <w:t xml:space="preserve"> (вербальной)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коммуникации, определив ее типы.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Рассмотрим типы вербальной коммуникации в привязке </w:t>
      </w:r>
      <w:proofErr w:type="gramStart"/>
      <w:r w:rsidRPr="00B923C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923CB">
        <w:rPr>
          <w:rFonts w:ascii="Times New Roman" w:hAnsi="Times New Roman" w:cs="Times New Roman"/>
          <w:sz w:val="28"/>
          <w:szCs w:val="28"/>
        </w:rPr>
        <w:t xml:space="preserve"> их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базовым признакам: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1. </w:t>
      </w:r>
      <w:r w:rsidRPr="00B923CB">
        <w:rPr>
          <w:rFonts w:ascii="Times New Roman" w:hAnsi="Times New Roman" w:cs="Times New Roman"/>
          <w:i/>
          <w:iCs/>
          <w:sz w:val="28"/>
          <w:szCs w:val="28"/>
        </w:rPr>
        <w:t>Коммуникация с учетом речевого общения</w:t>
      </w:r>
      <w:r w:rsidRPr="00B923CB">
        <w:rPr>
          <w:rFonts w:ascii="Times New Roman" w:hAnsi="Times New Roman" w:cs="Times New Roman"/>
          <w:sz w:val="28"/>
          <w:szCs w:val="28"/>
        </w:rPr>
        <w:t>: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письменная,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устная.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923CB">
        <w:rPr>
          <w:rFonts w:ascii="Times New Roman" w:hAnsi="Times New Roman" w:cs="Times New Roman"/>
          <w:i/>
          <w:iCs/>
          <w:sz w:val="28"/>
          <w:szCs w:val="28"/>
        </w:rPr>
        <w:t>Виды коммуникации с учетом особенностей самого контакта</w:t>
      </w:r>
      <w:r w:rsidRPr="00B923CB">
        <w:rPr>
          <w:rFonts w:ascii="Times New Roman" w:hAnsi="Times New Roman" w:cs="Times New Roman"/>
          <w:sz w:val="28"/>
          <w:szCs w:val="28"/>
        </w:rPr>
        <w:t>: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— прямое межличностное общение с </w:t>
      </w:r>
      <w:proofErr w:type="gramStart"/>
      <w:r w:rsidRPr="00B923CB">
        <w:rPr>
          <w:rFonts w:ascii="Times New Roman" w:hAnsi="Times New Roman" w:cs="Times New Roman"/>
          <w:sz w:val="28"/>
          <w:szCs w:val="28"/>
        </w:rPr>
        <w:t>непосредственным</w:t>
      </w:r>
      <w:proofErr w:type="gramEnd"/>
      <w:r w:rsidRPr="00B923CB">
        <w:rPr>
          <w:rFonts w:ascii="Times New Roman" w:hAnsi="Times New Roman" w:cs="Times New Roman"/>
          <w:sz w:val="28"/>
          <w:szCs w:val="28"/>
        </w:rPr>
        <w:t xml:space="preserve"> кон-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тактом (диалог);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3CB">
        <w:rPr>
          <w:rFonts w:ascii="Times New Roman" w:hAnsi="Times New Roman" w:cs="Times New Roman"/>
          <w:sz w:val="28"/>
          <w:szCs w:val="28"/>
        </w:rPr>
        <w:t>— опосредованное массовое общение (например, выступление</w:t>
      </w:r>
      <w:proofErr w:type="gramEnd"/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СМИ).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Традиционными средствами массовой коммуникации (СМК)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являются газеты и журналы (печатные СМК), радио и телевидение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(электронные СМК). В последнее время все большее распространение получают электронные сети, которые занимают промежуточное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положение между массовой и межличностной коммуникацией</w:t>
      </w:r>
      <w:r w:rsidRPr="00B923CB">
        <w:rPr>
          <w:rFonts w:ascii="Times New Roman" w:hAnsi="Times New Roman" w:cs="Times New Roman"/>
          <w:sz w:val="28"/>
          <w:szCs w:val="28"/>
        </w:rPr>
        <w:t>.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3. </w:t>
      </w:r>
      <w:r w:rsidRPr="00B923CB">
        <w:rPr>
          <w:rFonts w:ascii="Times New Roman" w:hAnsi="Times New Roman" w:cs="Times New Roman"/>
          <w:i/>
          <w:iCs/>
          <w:sz w:val="28"/>
          <w:szCs w:val="28"/>
        </w:rPr>
        <w:t>Типы коммуникации с учетом количества ее участников</w:t>
      </w:r>
      <w:r w:rsidRPr="00B923CB">
        <w:rPr>
          <w:rFonts w:ascii="Times New Roman" w:hAnsi="Times New Roman" w:cs="Times New Roman"/>
          <w:sz w:val="28"/>
          <w:szCs w:val="28"/>
        </w:rPr>
        <w:t>: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монолог (речь одного человека);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диалог (речь двух людей);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923CB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Pr="00B923CB">
        <w:rPr>
          <w:rFonts w:ascii="Times New Roman" w:hAnsi="Times New Roman" w:cs="Times New Roman"/>
          <w:sz w:val="28"/>
          <w:szCs w:val="28"/>
        </w:rPr>
        <w:t xml:space="preserve"> (речь нескольких человек).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4. </w:t>
      </w:r>
      <w:r w:rsidRPr="00B923CB">
        <w:rPr>
          <w:rFonts w:ascii="Times New Roman" w:hAnsi="Times New Roman" w:cs="Times New Roman"/>
          <w:i/>
          <w:iCs/>
          <w:sz w:val="28"/>
          <w:szCs w:val="28"/>
        </w:rPr>
        <w:t>Типы речевой коммуникации по цели сообщения</w:t>
      </w:r>
      <w:r w:rsidRPr="00B923CB">
        <w:rPr>
          <w:rFonts w:ascii="Times New Roman" w:hAnsi="Times New Roman" w:cs="Times New Roman"/>
          <w:sz w:val="28"/>
          <w:szCs w:val="28"/>
        </w:rPr>
        <w:t>: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познавательная,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убеждающая,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экспрессивная,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суггестивная,</w:t>
      </w:r>
    </w:p>
    <w:p w:rsidR="00B923CB" w:rsidRPr="00B923CB" w:rsidRDefault="00B923CB" w:rsidP="00B923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ритуальная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 xml:space="preserve">5. </w:t>
      </w:r>
      <w:r w:rsidRPr="00B923CB">
        <w:rPr>
          <w:rFonts w:ascii="Times New Roman" w:hAnsi="Times New Roman" w:cs="Times New Roman"/>
          <w:i/>
          <w:iCs/>
          <w:sz w:val="28"/>
          <w:szCs w:val="28"/>
        </w:rPr>
        <w:t>Типы общения с учетом характера ситуации</w:t>
      </w:r>
      <w:r w:rsidRPr="00B923CB">
        <w:rPr>
          <w:rFonts w:ascii="Times New Roman" w:hAnsi="Times New Roman" w:cs="Times New Roman"/>
          <w:sz w:val="28"/>
          <w:szCs w:val="28"/>
        </w:rPr>
        <w:t>: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общение по поводу официальных социальных событий;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личностное взаимодействие с близкими людьми;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случайные эпизодические встречи со знакомыми;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формальные контакты на работе и в сфере обслуживания;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общение в асимметричных ситуациях (обучение, руководство);</w:t>
      </w:r>
    </w:p>
    <w:p w:rsidR="00B923CB" w:rsidRPr="00B923CB" w:rsidRDefault="00B923CB" w:rsidP="00B923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конфликты и переговоры;</w:t>
      </w:r>
    </w:p>
    <w:p w:rsidR="00B923CB" w:rsidRDefault="00B923CB" w:rsidP="00B923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sz w:val="28"/>
          <w:szCs w:val="28"/>
        </w:rPr>
        <w:t>— групповые дискуссии.</w:t>
      </w:r>
    </w:p>
    <w:p w:rsidR="00B923CB" w:rsidRPr="00B923CB" w:rsidRDefault="00B923CB" w:rsidP="00B923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3C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B923CB">
        <w:rPr>
          <w:rFonts w:ascii="Times New Roman" w:hAnsi="Times New Roman" w:cs="Times New Roman"/>
          <w:sz w:val="28"/>
          <w:szCs w:val="28"/>
        </w:rPr>
        <w:t>1. Изучить  лекцию. Законспектировать в тетрадях.</w:t>
      </w:r>
    </w:p>
    <w:sectPr w:rsidR="00B923CB" w:rsidRPr="00B9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CB"/>
    <w:rsid w:val="00B9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2024-10-10T19:50:00Z</dcterms:created>
  <dcterms:modified xsi:type="dcterms:W3CDTF">2024-10-10T19:59:00Z</dcterms:modified>
</cp:coreProperties>
</file>